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67" w:rsidRDefault="00A46C67" w:rsidP="00A46C67">
      <w:pPr>
        <w:shd w:val="clear" w:color="auto" w:fill="FFFFFF"/>
        <w:spacing w:after="0" w:line="337" w:lineRule="atLeast"/>
        <w:jc w:val="center"/>
        <w:outlineLvl w:val="0"/>
        <w:rPr>
          <w:rFonts w:ascii="Times New Roman" w:eastAsia="Times New Roman" w:hAnsi="Times New Roman" w:cs="Times New Roman"/>
          <w:b/>
          <w:color w:val="CC3366"/>
          <w:kern w:val="36"/>
          <w:sz w:val="44"/>
          <w:szCs w:val="4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CC3366"/>
          <w:kern w:val="36"/>
          <w:sz w:val="44"/>
          <w:szCs w:val="44"/>
        </w:rPr>
        <w:t>Игрушки для детей 4 – 5 лет</w:t>
      </w:r>
    </w:p>
    <w:p w:rsidR="00A46C67" w:rsidRDefault="00A46C67" w:rsidP="00A46C67">
      <w:pPr>
        <w:shd w:val="clear" w:color="auto" w:fill="FFFFFF"/>
        <w:spacing w:after="0" w:line="337" w:lineRule="atLeast"/>
        <w:jc w:val="center"/>
        <w:outlineLvl w:val="0"/>
        <w:rPr>
          <w:rFonts w:ascii="Times New Roman" w:eastAsia="Times New Roman" w:hAnsi="Times New Roman" w:cs="Times New Roman"/>
          <w:b/>
          <w:color w:val="CC3366"/>
          <w:kern w:val="36"/>
          <w:sz w:val="44"/>
          <w:szCs w:val="44"/>
        </w:rPr>
      </w:pPr>
    </w:p>
    <w:p w:rsidR="00A46C67" w:rsidRDefault="00A46C67" w:rsidP="00A46C67">
      <w:pPr>
        <w:shd w:val="clear" w:color="auto" w:fill="FFFFFF"/>
        <w:spacing w:after="0" w:line="337" w:lineRule="atLeast"/>
        <w:jc w:val="center"/>
        <w:outlineLvl w:val="0"/>
        <w:rPr>
          <w:rFonts w:ascii="Times New Roman" w:eastAsia="Times New Roman" w:hAnsi="Times New Roman" w:cs="Times New Roman"/>
          <w:color w:val="CC3366"/>
          <w:kern w:val="36"/>
          <w:sz w:val="32"/>
          <w:szCs w:val="32"/>
        </w:rPr>
      </w:pPr>
    </w:p>
    <w:p w:rsidR="00A46C67" w:rsidRDefault="00A46C67" w:rsidP="00A46C67">
      <w:pPr>
        <w:shd w:val="clear" w:color="auto" w:fill="FFFFFF"/>
        <w:spacing w:after="0" w:line="337" w:lineRule="atLeast"/>
        <w:jc w:val="center"/>
        <w:outlineLvl w:val="0"/>
        <w:rPr>
          <w:rFonts w:ascii="Times New Roman" w:eastAsia="Times New Roman" w:hAnsi="Times New Roman" w:cs="Times New Roman"/>
          <w:color w:val="CC3366"/>
          <w:kern w:val="36"/>
          <w:sz w:val="32"/>
          <w:szCs w:val="32"/>
        </w:rPr>
      </w:pPr>
    </w:p>
    <w:p w:rsidR="00A46C67" w:rsidRDefault="00A46C67" w:rsidP="00A46C67">
      <w:pPr>
        <w:spacing w:after="26" w:line="253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5461635" cy="4934585"/>
            <wp:effectExtent l="19050" t="0" r="5715" b="0"/>
            <wp:docPr id="1" name="Рисунок 1" descr="Игрушки для детей 4 – 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грушки для детей 4 – 5 л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35" cy="493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C67" w:rsidRDefault="00A46C67" w:rsidP="00A46C67">
      <w:pPr>
        <w:spacing w:before="130" w:after="2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</w:rPr>
        <w:t>Какие игрушки нужны ребенку от 4 до 5 лет?</w:t>
      </w:r>
    </w:p>
    <w:p w:rsidR="00A46C67" w:rsidRDefault="00A46C67" w:rsidP="00A46C67">
      <w:pPr>
        <w:spacing w:before="130" w:after="2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</w:rPr>
      </w:pPr>
    </w:p>
    <w:p w:rsidR="00A46C67" w:rsidRDefault="00A46C67" w:rsidP="00A46C67">
      <w:pPr>
        <w:spacing w:after="0" w:line="253" w:lineRule="atLeast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четырех-пяти лет появляется интерес к новым игрушкам и играм</w:t>
      </w:r>
    </w:p>
    <w:p w:rsidR="00A46C67" w:rsidRDefault="00A46C67" w:rsidP="00A46C67">
      <w:pPr>
        <w:spacing w:after="0" w:line="253" w:lineRule="atLeast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 ребенка к игрушкам довольно быстро меняется. Это является одним из очевидных следствий его психического развития. О временах, когда он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бывал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увлечен созерцанием ярких погремушек и часами мог вслушиваться в веселый перезвон музыкального механизма, спрятанного в ваньке-встаньке, ребенок теперь говорит: «Это когда я маленький был».</w:t>
      </w:r>
    </w:p>
    <w:p w:rsidR="00A46C67" w:rsidRDefault="00A46C67" w:rsidP="00A46C67">
      <w:pPr>
        <w:spacing w:after="0" w:line="253" w:lineRule="atLeast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Простейшие игры с резиновыми или пластмассовыми пупсиками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зверюшками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тоже вчерашний день. Ребенку в возрасте четырех-пяти лет уже требуется что-нибудь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посложнее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Если раньше игрушка служила как бы зеркальцем, отражающим малую часть очень сложного и бесконечного окружающего мира, то теперь игрушка становится средством, с помощью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которого ребенок моделирует окружающий мир; если раньше ребенок познавал с помощью игрушки разнообразие форм и цветов, обретал навыки обращения с предметами — твердыми и мягкими, тяжелыми и легкими, холодными и теплыми, — то теперь он наделяет игрушку человеческими качествами, одушевляет ее и понуждает «действовать», общается с ней; так, постепенно игрушка из носителя познавательного начала преобразуется в носителя начала творческого, а ребенок из существа, созерцающего окружающий мир, превращается в существо, гармонично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встраивающееся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этот мир, принимающее в жизни этого мира активное участие.</w:t>
      </w:r>
    </w:p>
    <w:p w:rsidR="00A46C67" w:rsidRDefault="00A46C67" w:rsidP="00A46C67">
      <w:pPr>
        <w:spacing w:after="0" w:line="253" w:lineRule="atLeast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Малышу четырех-пяти лет жизни уже недостаточно двух-трех игрушек, какими он мог удовлетвориться еще пару лет назад.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Садясь играть посреди своей комнаты, ребенок просто-таки обкладывается игрушками — старыми и новыми (всем находится место!); с помощью игрушек он создает вокруг себя свой мир, свой уютный микромир, в котором ему хорошо и спокойно, в котором он чувствует себя защищенным и сильным, в котором он задает тон и распределяет роли, в котором он — Царь и Бог.</w:t>
      </w:r>
      <w:proofErr w:type="gramEnd"/>
    </w:p>
    <w:p w:rsidR="00A46C67" w:rsidRDefault="00A46C67" w:rsidP="00A46C67">
      <w:pPr>
        <w:spacing w:after="0" w:line="253" w:lineRule="atLeast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этого возраста уже могут быть понятны, могут его увлекать некоторые настольные игры с правилами — ведь он и сам устанавливает в своих играх иные незатейливые правила. Настольные игры хороши тем, что организуют, дисциплинируют ребенка, воспитывают в нем стремление достичь цели, победить, стать лучшим — и закаливают характер, давая научиться проигрывать.</w:t>
      </w:r>
    </w:p>
    <w:p w:rsidR="00A46C67" w:rsidRDefault="00A46C67" w:rsidP="00A46C67">
      <w:pPr>
        <w:spacing w:after="0" w:line="253" w:lineRule="atLeast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Примечательно, что уже в возрасте четырех-пяти лет мальчиков и девочек начинают увлекать разные игры.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раньше мальчики и девочки с одинаковым интересом могли играть в одну игру, то теперь мальчики больше интересуются конструкторами, машинками, солдатиками, строительством игрушечных крепостей и городов, а девочкам более интересны куклы с кукольной одеждой, домики с кукольной мебелью и посудой, обустройство «дома» и игры «в дом» и т. д. Но детям того и другого пола одинаково интересны игры с мячом.</w:t>
      </w:r>
      <w:proofErr w:type="gramEnd"/>
    </w:p>
    <w:p w:rsidR="00A46C67" w:rsidRDefault="00A46C67" w:rsidP="00A46C67">
      <w:pPr>
        <w:rPr>
          <w:rFonts w:ascii="Times New Roman" w:hAnsi="Times New Roman" w:cs="Times New Roman"/>
          <w:sz w:val="28"/>
          <w:szCs w:val="28"/>
        </w:rPr>
      </w:pPr>
    </w:p>
    <w:p w:rsidR="0019568A" w:rsidRDefault="0019568A"/>
    <w:sectPr w:rsidR="0019568A" w:rsidSect="0019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67"/>
    <w:rsid w:val="0019568A"/>
    <w:rsid w:val="003009E2"/>
    <w:rsid w:val="00A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</dc:creator>
  <cp:lastModifiedBy>анастасия</cp:lastModifiedBy>
  <cp:revision>2</cp:revision>
  <dcterms:created xsi:type="dcterms:W3CDTF">2015-01-31T13:43:00Z</dcterms:created>
  <dcterms:modified xsi:type="dcterms:W3CDTF">2015-01-31T13:43:00Z</dcterms:modified>
</cp:coreProperties>
</file>